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D8" w:rsidRDefault="00F37DD8" w:rsidP="00F37DD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E36BF">
        <w:rPr>
          <w:rFonts w:ascii="Times New Roman" w:hAnsi="Times New Roman"/>
          <w:b/>
          <w:sz w:val="28"/>
          <w:szCs w:val="28"/>
        </w:rPr>
        <w:t xml:space="preserve">Результаты ГИА по образовательным программам </w:t>
      </w:r>
      <w:r>
        <w:rPr>
          <w:rFonts w:ascii="Times New Roman" w:hAnsi="Times New Roman"/>
          <w:b/>
          <w:sz w:val="28"/>
          <w:szCs w:val="28"/>
        </w:rPr>
        <w:t>основног</w:t>
      </w:r>
      <w:r w:rsidRPr="00FE36BF">
        <w:rPr>
          <w:rFonts w:ascii="Times New Roman" w:hAnsi="Times New Roman"/>
          <w:b/>
          <w:sz w:val="28"/>
          <w:szCs w:val="28"/>
        </w:rPr>
        <w:t>о общего образования.</w:t>
      </w:r>
    </w:p>
    <w:p w:rsidR="00F37DD8" w:rsidRPr="00F37DD8" w:rsidRDefault="00F37DD8" w:rsidP="00F37DD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2019-2020 учебном году ГИА не проводилась, поэтому представляем данные по предыдущим годам обучения.</w:t>
      </w:r>
    </w:p>
    <w:p w:rsidR="00F37DD8" w:rsidRPr="00FE36BF" w:rsidRDefault="00F37DD8" w:rsidP="00F37DD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37DD8" w:rsidRPr="00C50F49" w:rsidRDefault="00F37DD8" w:rsidP="00F37DD8">
      <w:pPr>
        <w:pStyle w:val="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0F49">
        <w:rPr>
          <w:rFonts w:ascii="Times New Roman" w:hAnsi="Times New Roman"/>
          <w:sz w:val="28"/>
          <w:szCs w:val="28"/>
        </w:rPr>
        <w:t xml:space="preserve">В 2019 году на конец учебного года в 9 классах МБОУ «СОШ № 7» было </w:t>
      </w:r>
      <w:r>
        <w:rPr>
          <w:rFonts w:ascii="Times New Roman" w:hAnsi="Times New Roman"/>
          <w:sz w:val="28"/>
          <w:szCs w:val="28"/>
        </w:rPr>
        <w:t>59</w:t>
      </w:r>
      <w:r w:rsidRPr="00C50F49">
        <w:rPr>
          <w:rFonts w:ascii="Times New Roman" w:hAnsi="Times New Roman"/>
          <w:sz w:val="28"/>
          <w:szCs w:val="28"/>
        </w:rPr>
        <w:t xml:space="preserve"> учащихся. 6 из них обучались по адаптированным программам образования обучающихся с умственной отсталостью (интеллектуальными нарушениями) и окончили 9 класс, получив свидетельство об обучении. Четыре выпускника из категории «дети-инвалиды», «учащиеся с ограниченными возможностями здоровья» сдавали экзамены по русскому языку и математике в форме ГВЭ.</w:t>
      </w:r>
    </w:p>
    <w:p w:rsidR="00F37DD8" w:rsidRPr="00C50F49" w:rsidRDefault="00F37DD8" w:rsidP="00F37DD8">
      <w:pPr>
        <w:pStyle w:val="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0F49">
        <w:rPr>
          <w:rFonts w:ascii="Times New Roman" w:hAnsi="Times New Roman"/>
          <w:sz w:val="28"/>
          <w:szCs w:val="28"/>
        </w:rPr>
        <w:t>Обязательные экзамены по русскому языку и математике в форме ОГЭ сдавали 47 выпускников 2019 года. Экстернов в 2019 году в школе не было.</w:t>
      </w:r>
    </w:p>
    <w:p w:rsidR="00F37DD8" w:rsidRPr="00C50F49" w:rsidRDefault="00F37DD8" w:rsidP="00F37DD8">
      <w:pPr>
        <w:pStyle w:val="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0F49">
        <w:rPr>
          <w:rFonts w:ascii="Times New Roman" w:hAnsi="Times New Roman"/>
          <w:sz w:val="28"/>
          <w:szCs w:val="28"/>
        </w:rPr>
        <w:t xml:space="preserve">Результаты ГИА по обязательным предметам (основной этап):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60"/>
        <w:gridCol w:w="708"/>
        <w:gridCol w:w="851"/>
        <w:gridCol w:w="850"/>
        <w:gridCol w:w="709"/>
        <w:gridCol w:w="1843"/>
        <w:gridCol w:w="1559"/>
      </w:tblGrid>
      <w:tr w:rsidR="00F37DD8" w:rsidRPr="00C50F49" w:rsidTr="00166B39">
        <w:trPr>
          <w:trHeight w:val="877"/>
        </w:trPr>
        <w:tc>
          <w:tcPr>
            <w:tcW w:w="1242" w:type="dxa"/>
          </w:tcPr>
          <w:p w:rsidR="00F37DD8" w:rsidRPr="00C50F49" w:rsidRDefault="00F37DD8" w:rsidP="00166B39">
            <w:pPr>
              <w:tabs>
                <w:tab w:val="left" w:pos="1515"/>
              </w:tabs>
              <w:spacing w:line="276" w:lineRule="auto"/>
              <w:rPr>
                <w:rFonts w:ascii="Times New Roman" w:hAnsi="Times New Roman"/>
              </w:rPr>
            </w:pPr>
            <w:r w:rsidRPr="00C50F49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1560" w:type="dxa"/>
          </w:tcPr>
          <w:p w:rsidR="00F37DD8" w:rsidRPr="00C50F49" w:rsidRDefault="00F37DD8" w:rsidP="00166B39">
            <w:pPr>
              <w:tabs>
                <w:tab w:val="left" w:pos="1515"/>
              </w:tabs>
              <w:spacing w:line="276" w:lineRule="auto"/>
              <w:rPr>
                <w:rFonts w:ascii="Times New Roman" w:hAnsi="Times New Roman"/>
              </w:rPr>
            </w:pPr>
            <w:r w:rsidRPr="00C50F49">
              <w:rPr>
                <w:rFonts w:ascii="Times New Roman" w:hAnsi="Times New Roman"/>
              </w:rPr>
              <w:t>Количество участников ГИА</w:t>
            </w:r>
          </w:p>
        </w:tc>
        <w:tc>
          <w:tcPr>
            <w:tcW w:w="708" w:type="dxa"/>
          </w:tcPr>
          <w:p w:rsidR="00F37DD8" w:rsidRPr="00C50F49" w:rsidRDefault="00F37DD8" w:rsidP="00166B39">
            <w:pPr>
              <w:tabs>
                <w:tab w:val="left" w:pos="1515"/>
              </w:tabs>
              <w:spacing w:line="276" w:lineRule="auto"/>
              <w:rPr>
                <w:rFonts w:ascii="Times New Roman" w:hAnsi="Times New Roman"/>
              </w:rPr>
            </w:pPr>
            <w:r w:rsidRPr="00C50F49">
              <w:rPr>
                <w:rFonts w:ascii="Times New Roman" w:hAnsi="Times New Roman"/>
              </w:rPr>
              <w:t xml:space="preserve"> «2»</w:t>
            </w:r>
          </w:p>
        </w:tc>
        <w:tc>
          <w:tcPr>
            <w:tcW w:w="851" w:type="dxa"/>
          </w:tcPr>
          <w:p w:rsidR="00F37DD8" w:rsidRPr="00C50F49" w:rsidRDefault="00F37DD8" w:rsidP="00166B39">
            <w:pPr>
              <w:tabs>
                <w:tab w:val="left" w:pos="1515"/>
              </w:tabs>
              <w:spacing w:line="276" w:lineRule="auto"/>
              <w:rPr>
                <w:rFonts w:ascii="Times New Roman" w:hAnsi="Times New Roman"/>
              </w:rPr>
            </w:pPr>
            <w:r w:rsidRPr="00C50F49">
              <w:rPr>
                <w:rFonts w:ascii="Times New Roman" w:hAnsi="Times New Roman"/>
              </w:rPr>
              <w:t xml:space="preserve"> «3»</w:t>
            </w:r>
          </w:p>
        </w:tc>
        <w:tc>
          <w:tcPr>
            <w:tcW w:w="850" w:type="dxa"/>
          </w:tcPr>
          <w:p w:rsidR="00F37DD8" w:rsidRPr="00C50F49" w:rsidRDefault="00F37DD8" w:rsidP="00166B39">
            <w:pPr>
              <w:tabs>
                <w:tab w:val="left" w:pos="1515"/>
              </w:tabs>
              <w:spacing w:line="276" w:lineRule="auto"/>
              <w:rPr>
                <w:rFonts w:ascii="Times New Roman" w:hAnsi="Times New Roman"/>
              </w:rPr>
            </w:pPr>
            <w:r w:rsidRPr="00C50F49">
              <w:rPr>
                <w:rFonts w:ascii="Times New Roman" w:hAnsi="Times New Roman"/>
              </w:rPr>
              <w:t xml:space="preserve"> «4»</w:t>
            </w:r>
          </w:p>
        </w:tc>
        <w:tc>
          <w:tcPr>
            <w:tcW w:w="709" w:type="dxa"/>
          </w:tcPr>
          <w:p w:rsidR="00F37DD8" w:rsidRPr="00C50F49" w:rsidRDefault="00F37DD8" w:rsidP="00166B39">
            <w:pPr>
              <w:tabs>
                <w:tab w:val="left" w:pos="1515"/>
              </w:tabs>
              <w:spacing w:line="276" w:lineRule="auto"/>
              <w:rPr>
                <w:rFonts w:ascii="Times New Roman" w:hAnsi="Times New Roman"/>
              </w:rPr>
            </w:pPr>
            <w:r w:rsidRPr="00C50F49">
              <w:rPr>
                <w:rFonts w:ascii="Times New Roman" w:hAnsi="Times New Roman"/>
              </w:rPr>
              <w:t xml:space="preserve"> 5»</w:t>
            </w:r>
          </w:p>
        </w:tc>
        <w:tc>
          <w:tcPr>
            <w:tcW w:w="1843" w:type="dxa"/>
          </w:tcPr>
          <w:p w:rsidR="00F37DD8" w:rsidRPr="00C50F49" w:rsidRDefault="00F37DD8" w:rsidP="00166B39">
            <w:pPr>
              <w:tabs>
                <w:tab w:val="left" w:pos="1515"/>
              </w:tabs>
              <w:spacing w:line="276" w:lineRule="auto"/>
              <w:rPr>
                <w:rFonts w:ascii="Times New Roman" w:hAnsi="Times New Roman"/>
              </w:rPr>
            </w:pPr>
            <w:r w:rsidRPr="00C50F49">
              <w:rPr>
                <w:rFonts w:ascii="Times New Roman" w:hAnsi="Times New Roman"/>
              </w:rPr>
              <w:t xml:space="preserve">Успеваемость  </w:t>
            </w:r>
          </w:p>
        </w:tc>
        <w:tc>
          <w:tcPr>
            <w:tcW w:w="1559" w:type="dxa"/>
          </w:tcPr>
          <w:p w:rsidR="00F37DD8" w:rsidRPr="00C50F49" w:rsidRDefault="00F37DD8" w:rsidP="00166B39">
            <w:pPr>
              <w:tabs>
                <w:tab w:val="left" w:pos="1515"/>
              </w:tabs>
              <w:spacing w:line="276" w:lineRule="auto"/>
              <w:rPr>
                <w:rFonts w:ascii="Times New Roman" w:hAnsi="Times New Roman"/>
              </w:rPr>
            </w:pPr>
            <w:r w:rsidRPr="00C50F49">
              <w:rPr>
                <w:rFonts w:ascii="Times New Roman" w:hAnsi="Times New Roman"/>
              </w:rPr>
              <w:t xml:space="preserve">Качество </w:t>
            </w:r>
          </w:p>
          <w:p w:rsidR="00F37DD8" w:rsidRPr="00C50F49" w:rsidRDefault="00F37DD8" w:rsidP="00166B39">
            <w:pPr>
              <w:tabs>
                <w:tab w:val="left" w:pos="1515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F37DD8" w:rsidRPr="00C50F49" w:rsidTr="00166B39">
        <w:tc>
          <w:tcPr>
            <w:tcW w:w="1242" w:type="dxa"/>
          </w:tcPr>
          <w:p w:rsidR="00F37DD8" w:rsidRPr="00C50F49" w:rsidRDefault="00F37DD8" w:rsidP="00166B39">
            <w:pPr>
              <w:tabs>
                <w:tab w:val="left" w:pos="1515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50F49">
              <w:rPr>
                <w:rFonts w:ascii="Times New Roman" w:hAnsi="Times New Roman"/>
              </w:rPr>
              <w:t>Матема-тика</w:t>
            </w:r>
            <w:proofErr w:type="spellEnd"/>
            <w:proofErr w:type="gramEnd"/>
          </w:p>
        </w:tc>
        <w:tc>
          <w:tcPr>
            <w:tcW w:w="1560" w:type="dxa"/>
          </w:tcPr>
          <w:p w:rsidR="00F37DD8" w:rsidRPr="00C50F49" w:rsidRDefault="00F37DD8" w:rsidP="00166B39">
            <w:pPr>
              <w:tabs>
                <w:tab w:val="left" w:pos="1515"/>
              </w:tabs>
              <w:spacing w:line="276" w:lineRule="auto"/>
              <w:rPr>
                <w:rFonts w:ascii="Times New Roman" w:hAnsi="Times New Roman"/>
              </w:rPr>
            </w:pPr>
            <w:r w:rsidRPr="00C50F49">
              <w:rPr>
                <w:rFonts w:ascii="Times New Roman" w:hAnsi="Times New Roman"/>
              </w:rPr>
              <w:t>47</w:t>
            </w:r>
          </w:p>
        </w:tc>
        <w:tc>
          <w:tcPr>
            <w:tcW w:w="708" w:type="dxa"/>
          </w:tcPr>
          <w:p w:rsidR="00F37DD8" w:rsidRPr="00C50F49" w:rsidRDefault="00F37DD8" w:rsidP="00166B39">
            <w:pPr>
              <w:tabs>
                <w:tab w:val="left" w:pos="1515"/>
              </w:tabs>
              <w:spacing w:line="276" w:lineRule="auto"/>
              <w:rPr>
                <w:rFonts w:ascii="Times New Roman" w:hAnsi="Times New Roman"/>
              </w:rPr>
            </w:pPr>
            <w:r w:rsidRPr="00C50F49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F37DD8" w:rsidRPr="00C50F49" w:rsidRDefault="00F37DD8" w:rsidP="00166B39">
            <w:pPr>
              <w:tabs>
                <w:tab w:val="left" w:pos="1515"/>
              </w:tabs>
              <w:spacing w:line="276" w:lineRule="auto"/>
              <w:rPr>
                <w:rFonts w:ascii="Times New Roman" w:hAnsi="Times New Roman"/>
              </w:rPr>
            </w:pPr>
            <w:r w:rsidRPr="00C50F49"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</w:tcPr>
          <w:p w:rsidR="00F37DD8" w:rsidRPr="00C50F49" w:rsidRDefault="00F37DD8" w:rsidP="00166B39">
            <w:pPr>
              <w:tabs>
                <w:tab w:val="left" w:pos="1515"/>
              </w:tabs>
              <w:spacing w:line="276" w:lineRule="auto"/>
              <w:rPr>
                <w:rFonts w:ascii="Times New Roman" w:hAnsi="Times New Roman"/>
              </w:rPr>
            </w:pPr>
            <w:r w:rsidRPr="00C50F49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</w:tcPr>
          <w:p w:rsidR="00F37DD8" w:rsidRPr="00C50F49" w:rsidRDefault="00F37DD8" w:rsidP="00166B39">
            <w:pPr>
              <w:tabs>
                <w:tab w:val="left" w:pos="1515"/>
              </w:tabs>
              <w:spacing w:line="276" w:lineRule="auto"/>
              <w:rPr>
                <w:rFonts w:ascii="Times New Roman" w:hAnsi="Times New Roman"/>
              </w:rPr>
            </w:pPr>
            <w:r w:rsidRPr="00C50F4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F37DD8" w:rsidRPr="00C50F49" w:rsidRDefault="00F37DD8" w:rsidP="00166B3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50F49">
              <w:rPr>
                <w:rFonts w:ascii="Times New Roman" w:hAnsi="Times New Roman"/>
              </w:rPr>
              <w:t xml:space="preserve">83% </w:t>
            </w:r>
          </w:p>
        </w:tc>
        <w:tc>
          <w:tcPr>
            <w:tcW w:w="1559" w:type="dxa"/>
          </w:tcPr>
          <w:p w:rsidR="00F37DD8" w:rsidRPr="00C50F49" w:rsidRDefault="00F37DD8" w:rsidP="00166B39">
            <w:pPr>
              <w:tabs>
                <w:tab w:val="left" w:pos="1515"/>
              </w:tabs>
              <w:spacing w:line="276" w:lineRule="auto"/>
              <w:rPr>
                <w:rFonts w:ascii="Times New Roman" w:hAnsi="Times New Roman"/>
              </w:rPr>
            </w:pPr>
            <w:r w:rsidRPr="00C50F49">
              <w:rPr>
                <w:rFonts w:ascii="Times New Roman" w:hAnsi="Times New Roman"/>
              </w:rPr>
              <w:t xml:space="preserve">31,9% </w:t>
            </w:r>
          </w:p>
        </w:tc>
      </w:tr>
      <w:tr w:rsidR="00F37DD8" w:rsidRPr="00C50F49" w:rsidTr="00166B39">
        <w:tc>
          <w:tcPr>
            <w:tcW w:w="1242" w:type="dxa"/>
          </w:tcPr>
          <w:p w:rsidR="00F37DD8" w:rsidRPr="00C50F49" w:rsidRDefault="00F37DD8" w:rsidP="00166B39">
            <w:pPr>
              <w:tabs>
                <w:tab w:val="left" w:pos="1515"/>
              </w:tabs>
              <w:spacing w:line="276" w:lineRule="auto"/>
              <w:rPr>
                <w:rFonts w:ascii="Times New Roman" w:hAnsi="Times New Roman"/>
              </w:rPr>
            </w:pPr>
            <w:r w:rsidRPr="00C50F49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60" w:type="dxa"/>
          </w:tcPr>
          <w:p w:rsidR="00F37DD8" w:rsidRPr="00C50F49" w:rsidRDefault="00F37DD8" w:rsidP="00166B39">
            <w:pPr>
              <w:tabs>
                <w:tab w:val="left" w:pos="1515"/>
              </w:tabs>
              <w:spacing w:line="276" w:lineRule="auto"/>
              <w:rPr>
                <w:rFonts w:ascii="Times New Roman" w:hAnsi="Times New Roman"/>
              </w:rPr>
            </w:pPr>
            <w:r w:rsidRPr="00C50F49">
              <w:rPr>
                <w:rFonts w:ascii="Times New Roman" w:hAnsi="Times New Roman"/>
              </w:rPr>
              <w:t>47</w:t>
            </w:r>
          </w:p>
        </w:tc>
        <w:tc>
          <w:tcPr>
            <w:tcW w:w="708" w:type="dxa"/>
          </w:tcPr>
          <w:p w:rsidR="00F37DD8" w:rsidRPr="00C50F49" w:rsidRDefault="00F37DD8" w:rsidP="00166B39">
            <w:pPr>
              <w:tabs>
                <w:tab w:val="left" w:pos="1515"/>
              </w:tabs>
              <w:spacing w:line="276" w:lineRule="auto"/>
              <w:rPr>
                <w:rFonts w:ascii="Times New Roman" w:hAnsi="Times New Roman"/>
              </w:rPr>
            </w:pPr>
            <w:r w:rsidRPr="00C50F49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F37DD8" w:rsidRPr="00C50F49" w:rsidRDefault="00F37DD8" w:rsidP="00166B39">
            <w:pPr>
              <w:tabs>
                <w:tab w:val="left" w:pos="1515"/>
              </w:tabs>
              <w:spacing w:line="276" w:lineRule="auto"/>
              <w:rPr>
                <w:rFonts w:ascii="Times New Roman" w:hAnsi="Times New Roman"/>
              </w:rPr>
            </w:pPr>
            <w:r w:rsidRPr="00C50F49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</w:tcPr>
          <w:p w:rsidR="00F37DD8" w:rsidRPr="00C50F49" w:rsidRDefault="00F37DD8" w:rsidP="00166B39">
            <w:pPr>
              <w:tabs>
                <w:tab w:val="left" w:pos="1515"/>
              </w:tabs>
              <w:spacing w:line="276" w:lineRule="auto"/>
              <w:rPr>
                <w:rFonts w:ascii="Times New Roman" w:hAnsi="Times New Roman"/>
              </w:rPr>
            </w:pPr>
            <w:r w:rsidRPr="00C50F49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</w:tcPr>
          <w:p w:rsidR="00F37DD8" w:rsidRPr="00C50F49" w:rsidRDefault="00F37DD8" w:rsidP="00166B39">
            <w:pPr>
              <w:tabs>
                <w:tab w:val="left" w:pos="1515"/>
              </w:tabs>
              <w:spacing w:line="276" w:lineRule="auto"/>
              <w:rPr>
                <w:rFonts w:ascii="Times New Roman" w:hAnsi="Times New Roman"/>
              </w:rPr>
            </w:pPr>
            <w:r w:rsidRPr="00C50F49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F37DD8" w:rsidRPr="00C50F49" w:rsidRDefault="00F37DD8" w:rsidP="00166B3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50F49">
              <w:rPr>
                <w:rFonts w:ascii="Times New Roman" w:hAnsi="Times New Roman"/>
              </w:rPr>
              <w:t xml:space="preserve">91,5% </w:t>
            </w:r>
          </w:p>
        </w:tc>
        <w:tc>
          <w:tcPr>
            <w:tcW w:w="1559" w:type="dxa"/>
          </w:tcPr>
          <w:p w:rsidR="00F37DD8" w:rsidRPr="00C50F49" w:rsidRDefault="00F37DD8" w:rsidP="00166B39">
            <w:pPr>
              <w:tabs>
                <w:tab w:val="left" w:pos="1515"/>
              </w:tabs>
              <w:spacing w:line="276" w:lineRule="auto"/>
              <w:rPr>
                <w:rFonts w:ascii="Times New Roman" w:hAnsi="Times New Roman"/>
              </w:rPr>
            </w:pPr>
            <w:r w:rsidRPr="00C50F49">
              <w:rPr>
                <w:rFonts w:ascii="Times New Roman" w:hAnsi="Times New Roman"/>
              </w:rPr>
              <w:t xml:space="preserve">38,3% </w:t>
            </w:r>
          </w:p>
        </w:tc>
      </w:tr>
    </w:tbl>
    <w:p w:rsidR="00F37DD8" w:rsidRPr="00C50F49" w:rsidRDefault="00F37DD8" w:rsidP="00F37DD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7DD8" w:rsidRPr="00C50F49" w:rsidRDefault="00F37DD8" w:rsidP="00F37DD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50F49">
        <w:rPr>
          <w:rFonts w:ascii="Times New Roman" w:hAnsi="Times New Roman"/>
          <w:sz w:val="28"/>
          <w:szCs w:val="28"/>
        </w:rPr>
        <w:t>Динамика результатов ОГЭ по математике (основной этап):</w:t>
      </w:r>
    </w:p>
    <w:p w:rsidR="00F37DD8" w:rsidRPr="00C50F49" w:rsidRDefault="00F37DD8" w:rsidP="00F37DD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w:drawing>
          <wp:inline distT="0" distB="0" distL="0" distR="0">
            <wp:extent cx="5322570" cy="185483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37DD8" w:rsidRDefault="00F37DD8" w:rsidP="00F37DD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37DD8" w:rsidRPr="00C50F49" w:rsidRDefault="00F37DD8" w:rsidP="00F37DD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50F49">
        <w:rPr>
          <w:rFonts w:ascii="Times New Roman" w:hAnsi="Times New Roman"/>
          <w:sz w:val="28"/>
          <w:szCs w:val="28"/>
        </w:rPr>
        <w:t>Динамика результатов ОГЭ по русскому языку:</w:t>
      </w:r>
    </w:p>
    <w:p w:rsidR="00F37DD8" w:rsidRPr="00C50F49" w:rsidRDefault="00F37DD8" w:rsidP="00F37DD8">
      <w:pPr>
        <w:spacing w:line="276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5529580" cy="193230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7DD8" w:rsidRPr="00C50F49" w:rsidRDefault="00F37DD8" w:rsidP="00F37DD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F49">
        <w:rPr>
          <w:rFonts w:ascii="Times New Roman" w:hAnsi="Times New Roman"/>
          <w:sz w:val="28"/>
          <w:szCs w:val="28"/>
        </w:rPr>
        <w:t xml:space="preserve">Из диаграмм видно, что результаты ОГЭ по математике по большинству показателей, кроме успеваемости, в 2019 году существенно повысились. Особенно выражена положительная динамика по показателю качества и среднему баллу. </w:t>
      </w:r>
    </w:p>
    <w:p w:rsidR="00F37DD8" w:rsidRPr="00C50F49" w:rsidRDefault="00F37DD8" w:rsidP="00F37DD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F49">
        <w:rPr>
          <w:rFonts w:ascii="Times New Roman" w:hAnsi="Times New Roman"/>
          <w:sz w:val="28"/>
          <w:szCs w:val="28"/>
        </w:rPr>
        <w:t>Результаты ОГЭ по русскому языку в 2019 году повысились по всем показателям; особенно существенно – по показателям качества, среднего балла и средней оценки.</w:t>
      </w:r>
    </w:p>
    <w:p w:rsidR="00F37DD8" w:rsidRDefault="00F37DD8" w:rsidP="00F37DD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7DD8" w:rsidRPr="00C50F49" w:rsidRDefault="00F37DD8" w:rsidP="00F37DD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F49">
        <w:rPr>
          <w:rFonts w:ascii="Times New Roman" w:hAnsi="Times New Roman"/>
          <w:sz w:val="28"/>
          <w:szCs w:val="28"/>
        </w:rPr>
        <w:t xml:space="preserve">Экзамены по выбору в 2019 учебном году выпускники 9 классов МБОУ «СОШ № 7» сдавали по пяти предметам: биологии, географии, обществознанию, информатике и химии. </w:t>
      </w:r>
      <w:r>
        <w:rPr>
          <w:rFonts w:ascii="Times New Roman" w:hAnsi="Times New Roman"/>
          <w:sz w:val="28"/>
          <w:szCs w:val="28"/>
        </w:rPr>
        <w:t>Одни из лучших в</w:t>
      </w:r>
      <w:r w:rsidRPr="00C50F4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</w:t>
      </w:r>
      <w:r w:rsidRPr="00C50F4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выше средних по </w:t>
      </w:r>
      <w:r w:rsidRPr="00C50F49">
        <w:rPr>
          <w:rFonts w:ascii="Times New Roman" w:hAnsi="Times New Roman"/>
          <w:sz w:val="28"/>
          <w:szCs w:val="28"/>
        </w:rPr>
        <w:t xml:space="preserve">области результаты по биологии (учитель Гончаров П.С.), географии (учитель Никитина Н.И.), выше средних по району результаты по обществознанию (учитель Степанова Т.А.). При этом по биологии и географии выпускники ежегодно показывают </w:t>
      </w:r>
      <w:r>
        <w:rPr>
          <w:rFonts w:ascii="Times New Roman" w:hAnsi="Times New Roman"/>
          <w:sz w:val="28"/>
          <w:szCs w:val="28"/>
        </w:rPr>
        <w:t>высоки</w:t>
      </w:r>
      <w:r w:rsidRPr="00C50F49">
        <w:rPr>
          <w:rFonts w:ascii="Times New Roman" w:hAnsi="Times New Roman"/>
          <w:sz w:val="28"/>
          <w:szCs w:val="28"/>
        </w:rPr>
        <w:t xml:space="preserve">е результаты ОГЭ. Ниже средних районных показателей в 2019 году результаты по информатике (учитель </w:t>
      </w:r>
      <w:proofErr w:type="spellStart"/>
      <w:r w:rsidRPr="00C50F49">
        <w:rPr>
          <w:rFonts w:ascii="Times New Roman" w:hAnsi="Times New Roman"/>
          <w:sz w:val="28"/>
          <w:szCs w:val="28"/>
        </w:rPr>
        <w:t>Бадардинова</w:t>
      </w:r>
      <w:proofErr w:type="spellEnd"/>
      <w:r w:rsidRPr="00C50F49">
        <w:rPr>
          <w:rFonts w:ascii="Times New Roman" w:hAnsi="Times New Roman"/>
          <w:sz w:val="28"/>
          <w:szCs w:val="28"/>
        </w:rPr>
        <w:t xml:space="preserve"> О.К.) и химии (учитель Никитина Т.А.)</w:t>
      </w:r>
      <w:r>
        <w:rPr>
          <w:rFonts w:ascii="Times New Roman" w:hAnsi="Times New Roman"/>
          <w:sz w:val="28"/>
          <w:szCs w:val="28"/>
        </w:rPr>
        <w:t>, однако по информатике наблюдается положительная динамика, а по химии учителю удается добиться 100%-й успешности учащихся по итогам ГИА</w:t>
      </w:r>
      <w:r w:rsidRPr="00C50F49">
        <w:rPr>
          <w:rFonts w:ascii="Times New Roman" w:hAnsi="Times New Roman"/>
          <w:sz w:val="28"/>
          <w:szCs w:val="28"/>
        </w:rPr>
        <w:t xml:space="preserve">. </w:t>
      </w:r>
    </w:p>
    <w:p w:rsidR="00F37DD8" w:rsidRDefault="00F37DD8" w:rsidP="00F37DD8">
      <w:pPr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37DD8" w:rsidRPr="00C50F49" w:rsidRDefault="00F37DD8" w:rsidP="00F37DD8">
      <w:pPr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50F49">
        <w:rPr>
          <w:rFonts w:ascii="Times New Roman" w:hAnsi="Times New Roman"/>
          <w:sz w:val="28"/>
          <w:szCs w:val="28"/>
        </w:rPr>
        <w:t>Динамика результатов ОГЭ по биологии:</w:t>
      </w:r>
    </w:p>
    <w:p w:rsidR="00F37DD8" w:rsidRPr="00C50F49" w:rsidRDefault="00F37DD8" w:rsidP="00F37DD8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w:drawing>
          <wp:inline distT="0" distB="0" distL="0" distR="0">
            <wp:extent cx="5262245" cy="164782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37DD8" w:rsidRDefault="00F37DD8" w:rsidP="00F37DD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7DD8" w:rsidRPr="00C50F49" w:rsidRDefault="00F37DD8" w:rsidP="00F37DD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F49">
        <w:rPr>
          <w:rFonts w:ascii="Times New Roman" w:hAnsi="Times New Roman"/>
          <w:sz w:val="28"/>
          <w:szCs w:val="28"/>
        </w:rPr>
        <w:t xml:space="preserve">В 2019 году существенно повысились качество </w:t>
      </w:r>
      <w:proofErr w:type="spellStart"/>
      <w:r w:rsidRPr="00C50F49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C50F49">
        <w:rPr>
          <w:rFonts w:ascii="Times New Roman" w:hAnsi="Times New Roman"/>
          <w:sz w:val="28"/>
          <w:szCs w:val="28"/>
        </w:rPr>
        <w:t xml:space="preserve">, средний </w:t>
      </w:r>
      <w:r w:rsidRPr="00C50F49">
        <w:rPr>
          <w:rFonts w:ascii="Times New Roman" w:hAnsi="Times New Roman"/>
          <w:sz w:val="28"/>
          <w:szCs w:val="28"/>
        </w:rPr>
        <w:lastRenderedPageBreak/>
        <w:t>балл и средняя отметка по биологии. Одна из выпускниц получила наибольшее количество баллов в районе. Успеваемость в течение трех последних лет составляет 100%.</w:t>
      </w:r>
    </w:p>
    <w:p w:rsidR="00F37DD8" w:rsidRDefault="00F37DD8" w:rsidP="00F37DD8">
      <w:pPr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37DD8" w:rsidRPr="00C50F49" w:rsidRDefault="00F37DD8" w:rsidP="00F37DD8">
      <w:pPr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50F49">
        <w:rPr>
          <w:rFonts w:ascii="Times New Roman" w:hAnsi="Times New Roman"/>
          <w:sz w:val="28"/>
          <w:szCs w:val="28"/>
        </w:rPr>
        <w:t>Динамика результатов ОГЭ по географии:</w:t>
      </w:r>
    </w:p>
    <w:p w:rsidR="00F37DD8" w:rsidRPr="00C50F49" w:rsidRDefault="00F37DD8" w:rsidP="00F37DD8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w:drawing>
          <wp:inline distT="0" distB="0" distL="0" distR="0">
            <wp:extent cx="5279390" cy="173418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37DD8" w:rsidRPr="00C50F49" w:rsidRDefault="00F37DD8" w:rsidP="00F37DD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F49">
        <w:rPr>
          <w:rFonts w:ascii="Times New Roman" w:hAnsi="Times New Roman"/>
          <w:sz w:val="28"/>
          <w:szCs w:val="28"/>
        </w:rPr>
        <w:t xml:space="preserve">Качество </w:t>
      </w:r>
      <w:proofErr w:type="spellStart"/>
      <w:r w:rsidRPr="00C50F49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C50F49">
        <w:rPr>
          <w:rFonts w:ascii="Times New Roman" w:hAnsi="Times New Roman"/>
          <w:sz w:val="28"/>
          <w:szCs w:val="28"/>
        </w:rPr>
        <w:t>, средний балл и средняя отметка за экзамен в 2019 году повысились. Несколько ниже, чем в 2018 году, но все же намного выше, чем в среднем по району и области был уровень успеваемости. Одна из выпускниц получила самый высокий в районе результат.</w:t>
      </w:r>
    </w:p>
    <w:p w:rsidR="00F37DD8" w:rsidRDefault="00F37DD8" w:rsidP="00F37DD8">
      <w:pPr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37DD8" w:rsidRPr="00C50F49" w:rsidRDefault="00F37DD8" w:rsidP="00F37DD8">
      <w:pPr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50F49">
        <w:rPr>
          <w:rFonts w:ascii="Times New Roman" w:hAnsi="Times New Roman"/>
          <w:sz w:val="28"/>
          <w:szCs w:val="28"/>
        </w:rPr>
        <w:t>Динамика результатов ОГЭ по информатике:</w:t>
      </w:r>
    </w:p>
    <w:p w:rsidR="00F37DD8" w:rsidRPr="00C50F49" w:rsidRDefault="00F37DD8" w:rsidP="00F37DD8">
      <w:pPr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w:drawing>
          <wp:inline distT="0" distB="0" distL="0" distR="0">
            <wp:extent cx="5305425" cy="1819910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37DD8" w:rsidRDefault="00F37DD8" w:rsidP="00F37DD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7DD8" w:rsidRPr="00C50F49" w:rsidRDefault="00F37DD8" w:rsidP="00F37DD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F49">
        <w:rPr>
          <w:rFonts w:ascii="Times New Roman" w:hAnsi="Times New Roman"/>
          <w:sz w:val="28"/>
          <w:szCs w:val="28"/>
        </w:rPr>
        <w:t xml:space="preserve">Несмотря на то, что в 2019 году изменился состав учителей информатики и к экзамену учащихся готовил молодой специалист, показатели качества, среднего балла и средней отметки изменились в лучшую сторону. Несколько снизился только уровень успеваемости, но он все </w:t>
      </w:r>
      <w:proofErr w:type="gramStart"/>
      <w:r w:rsidRPr="00C50F49">
        <w:rPr>
          <w:rFonts w:ascii="Times New Roman" w:hAnsi="Times New Roman"/>
          <w:sz w:val="28"/>
          <w:szCs w:val="28"/>
        </w:rPr>
        <w:t>равно значительно</w:t>
      </w:r>
      <w:proofErr w:type="gramEnd"/>
      <w:r w:rsidRPr="00C50F49">
        <w:rPr>
          <w:rFonts w:ascii="Times New Roman" w:hAnsi="Times New Roman"/>
          <w:sz w:val="28"/>
          <w:szCs w:val="28"/>
        </w:rPr>
        <w:t xml:space="preserve"> выше уровня 2017 года, как и качество </w:t>
      </w:r>
      <w:proofErr w:type="spellStart"/>
      <w:r w:rsidRPr="00C50F49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C50F49">
        <w:rPr>
          <w:rFonts w:ascii="Times New Roman" w:hAnsi="Times New Roman"/>
          <w:sz w:val="28"/>
          <w:szCs w:val="28"/>
        </w:rPr>
        <w:t>.</w:t>
      </w:r>
    </w:p>
    <w:p w:rsidR="00F37DD8" w:rsidRDefault="00F37DD8" w:rsidP="00F37DD8">
      <w:pPr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37DD8" w:rsidRPr="00C50F49" w:rsidRDefault="00F37DD8" w:rsidP="00F37DD8">
      <w:pPr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50F49">
        <w:rPr>
          <w:rFonts w:ascii="Times New Roman" w:hAnsi="Times New Roman"/>
          <w:sz w:val="28"/>
          <w:szCs w:val="28"/>
        </w:rPr>
        <w:t>Динамика результатов ОГЭ по обществознанию:</w:t>
      </w:r>
    </w:p>
    <w:p w:rsidR="00F37DD8" w:rsidRPr="00C50F49" w:rsidRDefault="00F37DD8" w:rsidP="00F37DD8">
      <w:pPr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5158740" cy="1716405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37DD8" w:rsidRDefault="00F37DD8" w:rsidP="00F37DD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7DD8" w:rsidRPr="00C50F49" w:rsidRDefault="00F37DD8" w:rsidP="00F37DD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F49">
        <w:rPr>
          <w:rFonts w:ascii="Times New Roman" w:hAnsi="Times New Roman"/>
          <w:sz w:val="28"/>
          <w:szCs w:val="28"/>
        </w:rPr>
        <w:t xml:space="preserve">В течение трех последних лет наблюдается выраженная положительная динамика результатов ОГЭ по обществознанию. Несмотря на общий уровень результатов ниже </w:t>
      </w:r>
      <w:proofErr w:type="spellStart"/>
      <w:r w:rsidRPr="00C50F49">
        <w:rPr>
          <w:rFonts w:ascii="Times New Roman" w:hAnsi="Times New Roman"/>
          <w:sz w:val="28"/>
          <w:szCs w:val="28"/>
        </w:rPr>
        <w:t>среднерайонного</w:t>
      </w:r>
      <w:proofErr w:type="spellEnd"/>
      <w:r w:rsidRPr="00C50F49">
        <w:rPr>
          <w:rFonts w:ascii="Times New Roman" w:hAnsi="Times New Roman"/>
          <w:sz w:val="28"/>
          <w:szCs w:val="28"/>
        </w:rPr>
        <w:t xml:space="preserve">, нужно отметить, что в 2019 году достигнут 100%-ный уровень успеваемости и достаточно высокий уровень качества </w:t>
      </w:r>
      <w:proofErr w:type="spellStart"/>
      <w:r w:rsidRPr="00C50F49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C50F49">
        <w:rPr>
          <w:rFonts w:ascii="Times New Roman" w:hAnsi="Times New Roman"/>
          <w:sz w:val="28"/>
          <w:szCs w:val="28"/>
        </w:rPr>
        <w:t xml:space="preserve"> с учетом количества сдающих экзамен и их индивидуальных особенностей.</w:t>
      </w:r>
    </w:p>
    <w:p w:rsidR="00F37DD8" w:rsidRDefault="00F37DD8" w:rsidP="00F37DD8">
      <w:pPr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37DD8" w:rsidRPr="00C50F49" w:rsidRDefault="00F37DD8" w:rsidP="00F37DD8">
      <w:pPr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50F49">
        <w:rPr>
          <w:rFonts w:ascii="Times New Roman" w:hAnsi="Times New Roman"/>
          <w:sz w:val="28"/>
          <w:szCs w:val="28"/>
        </w:rPr>
        <w:t>Динамика результатов ОГЭ по химии:</w:t>
      </w:r>
    </w:p>
    <w:p w:rsidR="00F37DD8" w:rsidRPr="00C50F49" w:rsidRDefault="00F37DD8" w:rsidP="00F37DD8">
      <w:pPr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w:drawing>
          <wp:inline distT="0" distB="0" distL="0" distR="0">
            <wp:extent cx="5296535" cy="1716405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37DD8" w:rsidRPr="00C50F49" w:rsidRDefault="00F37DD8" w:rsidP="00F37DD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F49">
        <w:rPr>
          <w:rFonts w:ascii="Times New Roman" w:hAnsi="Times New Roman"/>
          <w:sz w:val="28"/>
          <w:szCs w:val="28"/>
        </w:rPr>
        <w:t>ОГЭ по химии учащиеся МБОУ «СОШ № 7» сдавали только в 2018 и 2019 году. Несмотря на отсутствие выпускников с высокими результатами (это обусловлено персональным составом учащихся, которые выбрали данный предмет), нужно отметить, что и в 2018, и в 2019 году учителю Никитиной Т.А. удалось добиться успешной сдачи экзамена всеми обучающимися.</w:t>
      </w:r>
    </w:p>
    <w:p w:rsidR="00F37DD8" w:rsidRPr="00C50F49" w:rsidRDefault="00F37DD8" w:rsidP="00F37DD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F49">
        <w:rPr>
          <w:rFonts w:ascii="Times New Roman" w:hAnsi="Times New Roman"/>
          <w:sz w:val="28"/>
          <w:szCs w:val="28"/>
        </w:rPr>
        <w:t xml:space="preserve">В ГВЭ по русскому языку и математике в 2019 году участвовали 4 выпускника с ограниченными возможностями здоровья. ГВЭ по русскому языку успешно сдали все выпускники, качество </w:t>
      </w:r>
      <w:proofErr w:type="spellStart"/>
      <w:r w:rsidRPr="00C50F49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C50F49">
        <w:rPr>
          <w:rFonts w:ascii="Times New Roman" w:hAnsi="Times New Roman"/>
          <w:sz w:val="28"/>
          <w:szCs w:val="28"/>
        </w:rPr>
        <w:t xml:space="preserve"> составило 25%. ГВЭ по математике </w:t>
      </w:r>
      <w:r>
        <w:rPr>
          <w:rFonts w:ascii="Times New Roman" w:hAnsi="Times New Roman"/>
          <w:sz w:val="28"/>
          <w:szCs w:val="28"/>
        </w:rPr>
        <w:t xml:space="preserve">в основной срок </w:t>
      </w:r>
      <w:r w:rsidRPr="00C50F49">
        <w:rPr>
          <w:rFonts w:ascii="Times New Roman" w:hAnsi="Times New Roman"/>
          <w:sz w:val="28"/>
          <w:szCs w:val="28"/>
        </w:rPr>
        <w:t xml:space="preserve">не сдала одна выпускница, качество </w:t>
      </w:r>
      <w:proofErr w:type="spellStart"/>
      <w:r w:rsidRPr="00C50F49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C50F49">
        <w:rPr>
          <w:rFonts w:ascii="Times New Roman" w:hAnsi="Times New Roman"/>
          <w:sz w:val="28"/>
          <w:szCs w:val="28"/>
        </w:rPr>
        <w:t xml:space="preserve"> – 50%.</w:t>
      </w:r>
    </w:p>
    <w:p w:rsidR="00F37DD8" w:rsidRPr="00C50F49" w:rsidRDefault="00F37DD8" w:rsidP="00F37DD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F49">
        <w:rPr>
          <w:rFonts w:ascii="Times New Roman" w:hAnsi="Times New Roman"/>
          <w:sz w:val="28"/>
          <w:szCs w:val="28"/>
        </w:rPr>
        <w:t xml:space="preserve">С учетом результатов участия в экзаменах </w:t>
      </w:r>
      <w:r>
        <w:rPr>
          <w:rFonts w:ascii="Times New Roman" w:hAnsi="Times New Roman"/>
          <w:sz w:val="28"/>
          <w:szCs w:val="28"/>
        </w:rPr>
        <w:t xml:space="preserve">в дополнительные сроки </w:t>
      </w:r>
      <w:r w:rsidRPr="00C50F49">
        <w:rPr>
          <w:rFonts w:ascii="Times New Roman" w:hAnsi="Times New Roman"/>
          <w:sz w:val="28"/>
          <w:szCs w:val="28"/>
        </w:rPr>
        <w:t>успеваемость по всем предметам составила 100%.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C50F49">
        <w:rPr>
          <w:rFonts w:ascii="Times New Roman" w:hAnsi="Times New Roman"/>
          <w:sz w:val="28"/>
          <w:szCs w:val="28"/>
        </w:rPr>
        <w:t xml:space="preserve">етверо </w:t>
      </w:r>
      <w:r>
        <w:rPr>
          <w:rFonts w:ascii="Times New Roman" w:hAnsi="Times New Roman"/>
          <w:sz w:val="28"/>
          <w:szCs w:val="28"/>
        </w:rPr>
        <w:t xml:space="preserve">выпускников </w:t>
      </w:r>
      <w:r w:rsidRPr="00C50F49">
        <w:rPr>
          <w:rFonts w:ascii="Times New Roman" w:hAnsi="Times New Roman"/>
          <w:sz w:val="28"/>
          <w:szCs w:val="28"/>
        </w:rPr>
        <w:t xml:space="preserve">получили аттестаты </w:t>
      </w:r>
      <w:r>
        <w:rPr>
          <w:rFonts w:ascii="Times New Roman" w:hAnsi="Times New Roman"/>
          <w:sz w:val="28"/>
          <w:szCs w:val="28"/>
        </w:rPr>
        <w:t xml:space="preserve">особого образца </w:t>
      </w:r>
      <w:r w:rsidRPr="00C50F49">
        <w:rPr>
          <w:rFonts w:ascii="Times New Roman" w:hAnsi="Times New Roman"/>
          <w:sz w:val="28"/>
          <w:szCs w:val="28"/>
        </w:rPr>
        <w:t>с отличием.</w:t>
      </w:r>
    </w:p>
    <w:p w:rsidR="00F37DD8" w:rsidRPr="00C50F49" w:rsidRDefault="00F37DD8" w:rsidP="00F37DD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F49">
        <w:rPr>
          <w:rFonts w:ascii="Times New Roman" w:hAnsi="Times New Roman"/>
          <w:sz w:val="28"/>
          <w:szCs w:val="28"/>
        </w:rPr>
        <w:t xml:space="preserve"> </w:t>
      </w:r>
    </w:p>
    <w:p w:rsidR="00F37DD8" w:rsidRPr="00C50F49" w:rsidRDefault="00F37DD8" w:rsidP="00F37DD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F49">
        <w:rPr>
          <w:rFonts w:ascii="Times New Roman" w:hAnsi="Times New Roman"/>
          <w:sz w:val="28"/>
          <w:szCs w:val="28"/>
        </w:rPr>
        <w:lastRenderedPageBreak/>
        <w:t>Из приведенных выше данных можно сделать следующие выводы:</w:t>
      </w:r>
    </w:p>
    <w:p w:rsidR="00F37DD8" w:rsidRPr="00C50F49" w:rsidRDefault="00F37DD8" w:rsidP="00F37DD8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0F49">
        <w:rPr>
          <w:rFonts w:ascii="Times New Roman" w:hAnsi="Times New Roman"/>
          <w:sz w:val="28"/>
          <w:szCs w:val="28"/>
        </w:rPr>
        <w:t>Результаты выпускников существенно отличаются по годам, что связано с особенностями контингента в разных параллелях классов.</w:t>
      </w:r>
    </w:p>
    <w:p w:rsidR="00F37DD8" w:rsidRPr="00C50F49" w:rsidRDefault="00F37DD8" w:rsidP="00F37DD8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0F49">
        <w:rPr>
          <w:rFonts w:ascii="Times New Roman" w:hAnsi="Times New Roman"/>
          <w:sz w:val="28"/>
          <w:szCs w:val="28"/>
        </w:rPr>
        <w:t>В 2019 году наблюдается положительная динамика результатов ГИА на уровне основного общего образования и снижение результатов на уровне среднего общего образования.</w:t>
      </w:r>
    </w:p>
    <w:p w:rsidR="00F37DD8" w:rsidRPr="00C50F49" w:rsidRDefault="00F37DD8" w:rsidP="00F37DD8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50F49">
        <w:rPr>
          <w:rFonts w:ascii="Times New Roman" w:hAnsi="Times New Roman"/>
          <w:sz w:val="28"/>
          <w:szCs w:val="28"/>
        </w:rPr>
        <w:t>По отдельным предметам учащиеся показывают стабильно хорошие результаты, что свидетельствует о высоком профессионализме педагогов.</w:t>
      </w:r>
    </w:p>
    <w:p w:rsidR="00A924C5" w:rsidRDefault="00A924C5"/>
    <w:sectPr w:rsidR="00A924C5" w:rsidSect="00A9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23102"/>
    <w:multiLevelType w:val="hybridMultilevel"/>
    <w:tmpl w:val="ECC24D18"/>
    <w:lvl w:ilvl="0" w:tplc="B644D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7DD8"/>
    <w:rsid w:val="004F2C51"/>
    <w:rsid w:val="00774C63"/>
    <w:rsid w:val="009E2521"/>
    <w:rsid w:val="00A924C5"/>
    <w:rsid w:val="00B40358"/>
    <w:rsid w:val="00F3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7D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F37D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37DD8"/>
    <w:rPr>
      <w:rFonts w:ascii="Courier New" w:eastAsia="Courier New" w:hAnsi="Courier New" w:cs="Courier New"/>
      <w:color w:val="000000"/>
      <w:sz w:val="16"/>
      <w:szCs w:val="16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F37D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DD8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</c:v>
                </c:pt>
                <c:pt idx="1">
                  <c:v>16</c:v>
                </c:pt>
                <c:pt idx="2">
                  <c:v>10</c:v>
                </c:pt>
                <c:pt idx="3">
                  <c:v>2.84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91</c:v>
                </c:pt>
                <c:pt idx="1">
                  <c:v>25</c:v>
                </c:pt>
                <c:pt idx="2">
                  <c:v>10.5</c:v>
                </c:pt>
                <c:pt idx="3">
                  <c:v>3.2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83</c:v>
                </c:pt>
                <c:pt idx="1">
                  <c:v>31.9</c:v>
                </c:pt>
                <c:pt idx="2">
                  <c:v>12.1</c:v>
                </c:pt>
                <c:pt idx="3">
                  <c:v>3.2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</c:strCache>
            </c:strRef>
          </c:tx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axId val="103856000"/>
        <c:axId val="103857536"/>
      </c:barChart>
      <c:catAx>
        <c:axId val="103856000"/>
        <c:scaling>
          <c:orientation val="minMax"/>
        </c:scaling>
        <c:axPos val="b"/>
        <c:numFmt formatCode="General" sourceLinked="1"/>
        <c:tickLblPos val="nextTo"/>
        <c:crossAx val="103857536"/>
        <c:crosses val="autoZero"/>
        <c:auto val="1"/>
        <c:lblAlgn val="ctr"/>
        <c:lblOffset val="100"/>
      </c:catAx>
      <c:valAx>
        <c:axId val="103857536"/>
        <c:scaling>
          <c:orientation val="minMax"/>
        </c:scaling>
        <c:axPos val="l"/>
        <c:majorGridlines/>
        <c:numFmt formatCode="General" sourceLinked="1"/>
        <c:tickLblPos val="nextTo"/>
        <c:crossAx val="10385600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78.400000000000006</c:v>
                </c:pt>
                <c:pt idx="1">
                  <c:v>19.600000000000001</c:v>
                </c:pt>
                <c:pt idx="2">
                  <c:v>21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91</c:v>
                </c:pt>
                <c:pt idx="1">
                  <c:v>22.7</c:v>
                </c:pt>
                <c:pt idx="2">
                  <c:v>21</c:v>
                </c:pt>
                <c:pt idx="3">
                  <c:v>3.1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91.5</c:v>
                </c:pt>
                <c:pt idx="1">
                  <c:v>38.300000000000004</c:v>
                </c:pt>
                <c:pt idx="2">
                  <c:v>24</c:v>
                </c:pt>
                <c:pt idx="3">
                  <c:v>3.4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</c:strCache>
            </c:strRef>
          </c:tx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axId val="137880704"/>
        <c:axId val="137882624"/>
      </c:barChart>
      <c:catAx>
        <c:axId val="137880704"/>
        <c:scaling>
          <c:orientation val="minMax"/>
        </c:scaling>
        <c:axPos val="b"/>
        <c:numFmt formatCode="General" sourceLinked="1"/>
        <c:tickLblPos val="nextTo"/>
        <c:crossAx val="137882624"/>
        <c:crosses val="autoZero"/>
        <c:auto val="1"/>
        <c:lblAlgn val="ctr"/>
        <c:lblOffset val="100"/>
      </c:catAx>
      <c:valAx>
        <c:axId val="137882624"/>
        <c:scaling>
          <c:orientation val="minMax"/>
        </c:scaling>
        <c:axPos val="l"/>
        <c:majorGridlines/>
        <c:numFmt formatCode="General" sourceLinked="1"/>
        <c:tickLblPos val="nextTo"/>
        <c:crossAx val="13788070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14.3</c:v>
                </c:pt>
                <c:pt idx="2">
                  <c:v>22</c:v>
                </c:pt>
                <c:pt idx="3">
                  <c:v>3.14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12.5</c:v>
                </c:pt>
                <c:pt idx="2">
                  <c:v>20</c:v>
                </c:pt>
                <c:pt idx="3">
                  <c:v>3.13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33.300000000000004</c:v>
                </c:pt>
                <c:pt idx="2">
                  <c:v>26</c:v>
                </c:pt>
                <c:pt idx="3">
                  <c:v>3.67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</c:strCache>
            </c:strRef>
          </c:tx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axId val="188834560"/>
        <c:axId val="189605376"/>
      </c:barChart>
      <c:catAx>
        <c:axId val="188834560"/>
        <c:scaling>
          <c:orientation val="minMax"/>
        </c:scaling>
        <c:axPos val="b"/>
        <c:numFmt formatCode="General" sourceLinked="1"/>
        <c:tickLblPos val="nextTo"/>
        <c:crossAx val="189605376"/>
        <c:crosses val="autoZero"/>
        <c:auto val="1"/>
        <c:lblAlgn val="ctr"/>
        <c:lblOffset val="100"/>
      </c:catAx>
      <c:valAx>
        <c:axId val="189605376"/>
        <c:scaling>
          <c:orientation val="minMax"/>
        </c:scaling>
        <c:axPos val="l"/>
        <c:majorGridlines/>
        <c:numFmt formatCode="General" sourceLinked="1"/>
        <c:tickLblPos val="nextTo"/>
        <c:crossAx val="18883456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82.4</c:v>
                </c:pt>
                <c:pt idx="1">
                  <c:v>47.1</c:v>
                </c:pt>
                <c:pt idx="2">
                  <c:v>16.7</c:v>
                </c:pt>
                <c:pt idx="3">
                  <c:v>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96.8</c:v>
                </c:pt>
                <c:pt idx="1">
                  <c:v>35.5</c:v>
                </c:pt>
                <c:pt idx="2">
                  <c:v>17.3</c:v>
                </c:pt>
                <c:pt idx="3">
                  <c:v>3.4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95.7</c:v>
                </c:pt>
                <c:pt idx="1">
                  <c:v>60.9</c:v>
                </c:pt>
                <c:pt idx="2">
                  <c:v>20.6</c:v>
                </c:pt>
                <c:pt idx="3">
                  <c:v>3.7600000000000002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</c:strCache>
            </c:strRef>
          </c:tx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axId val="198663552"/>
        <c:axId val="265918720"/>
      </c:barChart>
      <c:catAx>
        <c:axId val="198663552"/>
        <c:scaling>
          <c:orientation val="minMax"/>
        </c:scaling>
        <c:axPos val="b"/>
        <c:numFmt formatCode="General" sourceLinked="1"/>
        <c:tickLblPos val="nextTo"/>
        <c:crossAx val="265918720"/>
        <c:crosses val="autoZero"/>
        <c:auto val="1"/>
        <c:lblAlgn val="ctr"/>
        <c:lblOffset val="100"/>
      </c:catAx>
      <c:valAx>
        <c:axId val="265918720"/>
        <c:scaling>
          <c:orientation val="minMax"/>
        </c:scaling>
        <c:axPos val="l"/>
        <c:majorGridlines/>
        <c:numFmt formatCode="General" sourceLinked="1"/>
        <c:tickLblPos val="nextTo"/>
        <c:crossAx val="19866355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69.2</c:v>
                </c:pt>
                <c:pt idx="1">
                  <c:v>15.4</c:v>
                </c:pt>
                <c:pt idx="2">
                  <c:v>7.6</c:v>
                </c:pt>
                <c:pt idx="3">
                  <c:v>2.8499999999999992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93.3</c:v>
                </c:pt>
                <c:pt idx="1">
                  <c:v>30</c:v>
                </c:pt>
                <c:pt idx="2">
                  <c:v>9.4</c:v>
                </c:pt>
                <c:pt idx="3">
                  <c:v>3.27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84.6</c:v>
                </c:pt>
                <c:pt idx="1">
                  <c:v>30.8</c:v>
                </c:pt>
                <c:pt idx="2">
                  <c:v>9.4</c:v>
                </c:pt>
                <c:pt idx="3">
                  <c:v>3.27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</c:strCache>
            </c:strRef>
          </c:tx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axId val="137516928"/>
        <c:axId val="137518464"/>
      </c:barChart>
      <c:catAx>
        <c:axId val="137516928"/>
        <c:scaling>
          <c:orientation val="minMax"/>
        </c:scaling>
        <c:axPos val="b"/>
        <c:numFmt formatCode="General" sourceLinked="1"/>
        <c:tickLblPos val="nextTo"/>
        <c:crossAx val="137518464"/>
        <c:crosses val="autoZero"/>
        <c:auto val="1"/>
        <c:lblAlgn val="ctr"/>
        <c:lblOffset val="100"/>
      </c:catAx>
      <c:valAx>
        <c:axId val="137518464"/>
        <c:scaling>
          <c:orientation val="minMax"/>
        </c:scaling>
        <c:axPos val="l"/>
        <c:majorGridlines/>
        <c:numFmt formatCode="General" sourceLinked="1"/>
        <c:tickLblPos val="nextTo"/>
        <c:crossAx val="13751692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55.3</c:v>
                </c:pt>
                <c:pt idx="1">
                  <c:v>2.6</c:v>
                </c:pt>
                <c:pt idx="2">
                  <c:v>15.4</c:v>
                </c:pt>
                <c:pt idx="3">
                  <c:v>2.58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81.3</c:v>
                </c:pt>
                <c:pt idx="1">
                  <c:v>12.5</c:v>
                </c:pt>
                <c:pt idx="2">
                  <c:v>18.2</c:v>
                </c:pt>
                <c:pt idx="3">
                  <c:v>2.94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23.5</c:v>
                </c:pt>
                <c:pt idx="2">
                  <c:v>22.1</c:v>
                </c:pt>
                <c:pt idx="3">
                  <c:v>3.3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</c:strCache>
            </c:strRef>
          </c:tx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axId val="183799168"/>
        <c:axId val="184067200"/>
      </c:barChart>
      <c:catAx>
        <c:axId val="183799168"/>
        <c:scaling>
          <c:orientation val="minMax"/>
        </c:scaling>
        <c:axPos val="b"/>
        <c:numFmt formatCode="General" sourceLinked="1"/>
        <c:tickLblPos val="nextTo"/>
        <c:crossAx val="184067200"/>
        <c:crosses val="autoZero"/>
        <c:auto val="1"/>
        <c:lblAlgn val="ctr"/>
        <c:lblOffset val="100"/>
      </c:catAx>
      <c:valAx>
        <c:axId val="184067200"/>
        <c:scaling>
          <c:orientation val="minMax"/>
        </c:scaling>
        <c:axPos val="l"/>
        <c:majorGridlines/>
        <c:numFmt formatCode="General" sourceLinked="1"/>
        <c:tickLblPos val="nextTo"/>
        <c:crossAx val="18379916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14.3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11</c:v>
                </c:pt>
                <c:pt idx="3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</c:strCache>
            </c:strRef>
          </c:tx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качество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axId val="184669312"/>
        <c:axId val="184670848"/>
      </c:barChart>
      <c:catAx>
        <c:axId val="184669312"/>
        <c:scaling>
          <c:orientation val="minMax"/>
        </c:scaling>
        <c:axPos val="b"/>
        <c:numFmt formatCode="General" sourceLinked="1"/>
        <c:tickLblPos val="nextTo"/>
        <c:crossAx val="184670848"/>
        <c:crosses val="autoZero"/>
        <c:auto val="1"/>
        <c:lblAlgn val="ctr"/>
        <c:lblOffset val="100"/>
      </c:catAx>
      <c:valAx>
        <c:axId val="184670848"/>
        <c:scaling>
          <c:orientation val="minMax"/>
        </c:scaling>
        <c:axPos val="l"/>
        <c:majorGridlines/>
        <c:numFmt formatCode="General" sourceLinked="1"/>
        <c:tickLblPos val="nextTo"/>
        <c:crossAx val="18466931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725</Words>
  <Characters>4137</Characters>
  <Application>Microsoft Office Word</Application>
  <DocSecurity>0</DocSecurity>
  <Lines>34</Lines>
  <Paragraphs>9</Paragraphs>
  <ScaleCrop>false</ScaleCrop>
  <Company>DG Win&amp;Soft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S7</dc:creator>
  <cp:lastModifiedBy>S7</cp:lastModifiedBy>
  <cp:revision>1</cp:revision>
  <dcterms:created xsi:type="dcterms:W3CDTF">2020-11-19T08:01:00Z</dcterms:created>
  <dcterms:modified xsi:type="dcterms:W3CDTF">2020-11-19T08:04:00Z</dcterms:modified>
</cp:coreProperties>
</file>